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游ゴシック" w:cs="游ゴシック" w:eastAsia="游ゴシック" w:hAnsi="游ゴシック"/>
          <w:b w:val="1"/>
          <w:sz w:val="36"/>
          <w:szCs w:val="36"/>
        </w:rPr>
      </w:pPr>
      <w:r w:rsidDel="00000000" w:rsidR="00000000" w:rsidRPr="00000000">
        <w:rPr>
          <w:rFonts w:ascii="游ゴシック" w:cs="游ゴシック" w:eastAsia="游ゴシック" w:hAnsi="游ゴシック"/>
          <w:b w:val="1"/>
          <w:sz w:val="36"/>
          <w:szCs w:val="36"/>
          <w:rtl w:val="0"/>
        </w:rPr>
        <w:t xml:space="preserve">ショートカットキー一覧</w:t>
      </w:r>
    </w:p>
    <w:p w:rsidR="00000000" w:rsidDel="00000000" w:rsidP="00000000" w:rsidRDefault="00000000" w:rsidRPr="00000000" w14:paraId="00000002">
      <w:pPr>
        <w:pStyle w:val="Heading1"/>
        <w:rPr>
          <w:rFonts w:ascii="Meiryo" w:cs="Meiryo" w:eastAsia="Meiryo" w:hAnsi="Meiryo"/>
        </w:rPr>
      </w:pPr>
      <w:r w:rsidDel="00000000" w:rsidR="00000000" w:rsidRPr="00000000">
        <w:rPr>
          <w:rFonts w:ascii="Meiryo" w:cs="Meiryo" w:eastAsia="Meiryo" w:hAnsi="Meiryo"/>
          <w:rtl w:val="0"/>
        </w:rPr>
        <w:t xml:space="preserve">ファイル操作</w:t>
      </w:r>
    </w:p>
    <w:tbl>
      <w:tblPr>
        <w:tblStyle w:val="Table1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新規作成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新規にファイルを作成します。</w:t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開く...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O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既存のファイルを開きます。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上書き保存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作業中のファイルを上書きして保存します。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印刷プレビュー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P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ドキュメントの印刷プレビューを表示します。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印刷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P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ドキュメントを印刷します。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File Import(*.imlx,*.txt)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I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ファイルからテキストを取り込みます。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DAISY出力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D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デイジー形式でエクスポートします。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EPUB3出力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E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EPUB3形式でエクスポートします。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游ゴシック" w:cs="游ゴシック" w:eastAsia="游ゴシック" w:hAnsi="游ゴシック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/>
      </w:pPr>
      <w:r w:rsidDel="00000000" w:rsidR="00000000" w:rsidRPr="00000000">
        <w:rPr>
          <w:rtl w:val="0"/>
        </w:rPr>
        <w:t xml:space="preserve">インデックス操作</w:t>
      </w:r>
    </w:p>
    <w:tbl>
      <w:tblPr>
        <w:tblStyle w:val="Table2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インデックスを追加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I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新しいインデックスアイテムを追加します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インデックスを削除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D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選択中のインデックスアイテムを削除します</w:t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レベルを上げる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←</w:t>
            </w: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選択中のインデックスアイテムを左に移動します。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レベルを下げる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→</w:t>
            </w: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選択中のインデックスアイテムを右に移動します。</w:t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前に移動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↑</w:t>
            </w: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選択中のインデックスアイテムを上に移動します。</w:t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後ろに移動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↓</w:t>
            </w: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選択中のインデックスアイテムを下に移動します。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セクションを分割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ENTER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編集中の位置でページを分割します。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セクションを連結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 + 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選択中のインデックスアイテムを連結します。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セクションタイトル</w:t>
              <w:br w:type="textWrapping"/>
              <w:t xml:space="preserve">バー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T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セクションタイトルバーをアクティブにしますします。</w:t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rPr/>
      </w:pPr>
      <w:r w:rsidDel="00000000" w:rsidR="00000000" w:rsidRPr="00000000">
        <w:rPr>
          <w:rtl w:val="0"/>
        </w:rPr>
        <w:t xml:space="preserve">編集</w:t>
      </w:r>
    </w:p>
    <w:tbl>
      <w:tblPr>
        <w:tblStyle w:val="Table3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切り取り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X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選択範囲の文字列をカットします。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Shift + DEL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コピー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C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選択範囲の文字列をクリップボードにコピーします。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INS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貼り付け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V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コピーされた文字を編集ウィンドウに貼りつけます。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Shift + INS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拡張メタ形式貼り付け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V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ExcelやWordのコンテンツを拡張メタ形式(画像)として貼りつけます。</w:t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全て選択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A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全ての範囲を選択します。</w:t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1"/>
        <w:rPr/>
      </w:pPr>
      <w:r w:rsidDel="00000000" w:rsidR="00000000" w:rsidRPr="00000000">
        <w:rPr>
          <w:rtl w:val="0"/>
        </w:rPr>
        <w:t xml:space="preserve">挿入</w:t>
      </w:r>
    </w:p>
    <w:tbl>
      <w:tblPr>
        <w:tblStyle w:val="Table4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表を挿入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T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カーソルの場所に表を挿入します。</w:t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改ページを挿入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ENTER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カーソル位置に改ページを挿入します。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短いポーズを挿入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S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短いポーズを挿入します。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長いポーズを挿入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長いポーズを挿入します。</w:t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ハイライトを結合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[ + 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カーソル位置でハイライトを結合します。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ハイライト分割を挿入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[/]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カーソル位置でハイライトを分割します。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ハイライト分割</w:t>
              <w:br w:type="textWrapping"/>
              <w:t xml:space="preserve">(ポーズ無)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[/]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カーソル位置でハイライトを分割します。ただし、ポーズ(無音)は挿入されません。</w:t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1"/>
        <w:rPr/>
      </w:pPr>
      <w:r w:rsidDel="00000000" w:rsidR="00000000" w:rsidRPr="00000000">
        <w:rPr>
          <w:rtl w:val="0"/>
        </w:rPr>
        <w:t xml:space="preserve">検索</w:t>
      </w:r>
    </w:p>
    <w:tbl>
      <w:tblPr>
        <w:tblStyle w:val="Table5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検索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F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テキストや数式の検索をおこないます。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置換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H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テキストや数式の置換をおこないます。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1"/>
        <w:rPr/>
      </w:pPr>
      <w:r w:rsidDel="00000000" w:rsidR="00000000" w:rsidRPr="00000000">
        <w:rPr>
          <w:rtl w:val="0"/>
        </w:rPr>
        <w:t xml:space="preserve">書式</w:t>
      </w:r>
    </w:p>
    <w:tbl>
      <w:tblPr>
        <w:tblStyle w:val="Table6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テキストモード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T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テキスト入力モードに切り替えます。</w:t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数式モード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M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数式入力モードに切り替えます。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化学式モード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K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化学式モードに切り替えます。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TeXモード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SPACE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LaTeX入力モードに切り替えます。</w:t>
            </w:r>
          </w:p>
        </w:tc>
      </w:tr>
      <w:tr>
        <w:trPr>
          <w:cantSplit w:val="0"/>
          <w:trHeight w:val="955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太字(ボールド)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B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選択中の文字や入力モードをボールド(太字体)に設定/解除します。</w:t>
            </w:r>
          </w:p>
        </w:tc>
      </w:tr>
      <w:tr>
        <w:trPr>
          <w:cantSplit w:val="0"/>
          <w:trHeight w:val="912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斜体(イタリック)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I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選択中の文字や入力モードをイタリック(斜体)に設定/解除します。</w:t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下線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U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選択中の文字や入力モードを下線に設定/解除します。</w:t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ルビの設定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+ 1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ルビ設定ダイアログボックスを表示します。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UP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読みの設定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+ 3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読み設定ダイアログボックスを表示します。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DOWN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Y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左寄せ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カーソル行を左寄せに設定します。</w:t>
            </w:r>
          </w:p>
        </w:tc>
      </w:tr>
      <w:tr>
        <w:trPr>
          <w:cantSplit w:val="0"/>
          <w:trHeight w:val="814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中央寄せ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E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カーソル行を中央寄せ(センタリング)に設定します。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右寄せ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R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カーソル行を右寄せに設定します。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タイトルスタイル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I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カーソル位置の行をタイトルスタイルに設定/解除します。DAISY/EPUB3出力時に見出しとして出力できます。</w:t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ページ番号スタイル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P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カーソル位置の行をページ番号スタイルに設定/解除します。</w:t>
            </w:r>
          </w:p>
        </w:tc>
      </w:tr>
      <w:tr>
        <w:trPr>
          <w:cantSplit w:val="0"/>
          <w:trHeight w:val="613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P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9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複数行のボックス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G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複数行を枠で囲みます。</w:t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複数行のボックスの</w:t>
              <w:br w:type="textWrapping"/>
              <w:t xml:space="preserve">設定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G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複数行枠の設定を変更します。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箇条書きスタイル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選択範囲を箇条書きスタイルに設定します。箇条書きの見出しとテキストはタブ[Tab]キーで区切って記述します。</w:t>
            </w:r>
          </w:p>
        </w:tc>
      </w:tr>
      <w:tr>
        <w:trPr>
          <w:cantSplit w:val="0"/>
          <w:trHeight w:val="655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無音範囲に設定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+ 0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選択された範囲を無音に設定します。無音範囲はハイライト区切りの影響を受けることは有りません。</w:t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N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フレーズ結合/解除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 + ]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選択された範囲をフレーズ結合します。フレーズ結合した範囲はハイライト分割されません。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[*]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話者切り替え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DOWN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読み上げる話者を切り替えます。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V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話者の詳細設定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Shift + V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話者の詳細設定画面を表示します。</w:t>
            </w:r>
          </w:p>
        </w:tc>
      </w:tr>
    </w:tbl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Style w:val="Heading1"/>
        <w:rPr/>
      </w:pPr>
      <w:r w:rsidDel="00000000" w:rsidR="00000000" w:rsidRPr="00000000">
        <w:rPr>
          <w:rtl w:val="0"/>
        </w:rPr>
        <w:t xml:space="preserve">表示</w:t>
      </w:r>
    </w:p>
    <w:tbl>
      <w:tblPr>
        <w:tblStyle w:val="Table7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スタイル表示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スタイル表示(&amp;S)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表示サイズ拡大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PAGEUP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表示文字サイズを大きくします。(ズームアップ)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元のサイズで表示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HOME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表示文字サイズを通常の大きさに設定します。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表示サイズ縮小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PAGEDOWN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表示文字サイズを小さくします。(ズームダウン)</w:t>
            </w:r>
          </w:p>
        </w:tc>
      </w:tr>
    </w:tbl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Style w:val="Heading1"/>
        <w:rPr/>
      </w:pPr>
      <w:r w:rsidDel="00000000" w:rsidR="00000000" w:rsidRPr="00000000">
        <w:rPr>
          <w:rtl w:val="0"/>
        </w:rPr>
        <w:t xml:space="preserve">読み上げ機能</w:t>
      </w:r>
    </w:p>
    <w:tbl>
      <w:tblPr>
        <w:tblStyle w:val="Table8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+ 5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NUM5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カーソル位置から後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+ 6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カードル位置から後ろを読み上げます。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NUM6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現在の行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+ 7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現在の行の折り返しまでを読み上げます。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NUM7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現在の段落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+ 8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現在の行全体を読み上げます。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NUM8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セクション全体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+ 9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セクション全体を読み上げます。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NUM9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セクションタイトル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+ 3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現在のセクションのレベルとタイトルを読み上げます。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NUM3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カーソルの文字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H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カーソルの文字を読み上げる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+ 4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NUM4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カーソルの位置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F1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カーソルの位置を読み上げる</w:t>
            </w:r>
          </w:p>
        </w:tc>
      </w:tr>
    </w:tbl>
    <w:p w:rsidR="00000000" w:rsidDel="00000000" w:rsidP="00000000" w:rsidRDefault="00000000" w:rsidRPr="00000000" w14:paraId="00000126">
      <w:pPr>
        <w:pStyle w:val="Heading1"/>
        <w:rPr/>
      </w:pPr>
      <w:r w:rsidDel="00000000" w:rsidR="00000000" w:rsidRPr="00000000">
        <w:rPr>
          <w:rtl w:val="0"/>
        </w:rPr>
        <w:t xml:space="preserve">設定</w:t>
      </w:r>
    </w:p>
    <w:tbl>
      <w:tblPr>
        <w:tblStyle w:val="Table9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音声 ON/OFF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R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音声出力のオン／オフを切り替えます。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NUM0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2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倍速読み上げ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+ 2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読み上げ速度を通常の２倍の速度で読み上げます。※音声エンジンのサポートする速度以上で読み上げることはできません。</w:t>
            </w:r>
          </w:p>
        </w:tc>
      </w:tr>
      <w:tr>
        <w:trPr>
          <w:cantSplit w:val="0"/>
          <w:trHeight w:val="657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NUM2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改行読み上げモードの切替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F8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行末の読み上げのON・OFFを切り替えます。</w:t>
            </w:r>
          </w:p>
        </w:tc>
      </w:tr>
      <w:tr>
        <w:trPr>
          <w:cantSplit w:val="0"/>
          <w:trHeight w:val="1411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田町読みモード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T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田町読みモードをON/OFFします。田町読モードをONにするとカーソル移動で漢字の詳細を読み上げます。</w:t>
            </w:r>
          </w:p>
        </w:tc>
      </w:tr>
      <w:tr>
        <w:trPr>
          <w:cantSplit w:val="0"/>
          <w:trHeight w:val="950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テキスト中の記号</w:t>
              <w:br w:type="textWrapping"/>
              <w:t xml:space="preserve">読み上げ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D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テキスト中の記号の読み上げをON/OFFします。</w:t>
            </w:r>
          </w:p>
        </w:tc>
      </w:tr>
      <w:tr>
        <w:trPr>
          <w:cantSplit w:val="0"/>
          <w:trHeight w:val="666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単語辞書の編集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J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ユーザー単語辞書を編集します。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単語の追加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J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ユーザー単語辞書に新しい単語を登録します。</w:t>
            </w:r>
          </w:p>
        </w:tc>
      </w:tr>
    </w:tbl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Style w:val="Heading1"/>
        <w:rPr/>
      </w:pPr>
      <w:r w:rsidDel="00000000" w:rsidR="00000000" w:rsidRPr="00000000">
        <w:rPr>
          <w:rtl w:val="0"/>
        </w:rPr>
        <w:t xml:space="preserve">ヘルプ</w:t>
      </w:r>
    </w:p>
    <w:tbl>
      <w:tblPr>
        <w:tblStyle w:val="Table10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ショートカット一覧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S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ショートカット一覧を表示します。</w:t>
            </w:r>
          </w:p>
        </w:tc>
      </w:tr>
    </w:tbl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Style w:val="Heading1"/>
        <w:rPr/>
      </w:pPr>
      <w:r w:rsidDel="00000000" w:rsidR="00000000" w:rsidRPr="00000000">
        <w:rPr>
          <w:rtl w:val="0"/>
        </w:rPr>
        <w:t xml:space="preserve">その他</w:t>
      </w:r>
    </w:p>
    <w:tbl>
      <w:tblPr>
        <w:tblStyle w:val="Table11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編集画面と</w:t>
              <w:br w:type="textWrapping"/>
              <w:t xml:space="preserve">インデックスの切替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TAB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インデックスウィンドウと編集ウィンドウのフォーカスを切り替えます。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F1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数式添字モードの切替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F9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数式の添字の読み上げモードを切り替えます。指数とそれ以外での読み方を指定することができます。</w:t>
            </w:r>
          </w:p>
        </w:tc>
      </w:tr>
      <w:tr>
        <w:trPr>
          <w:cantSplit w:val="0"/>
          <w:trHeight w:val="577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定型句の挿入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F2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定型句挿入パネルを表示します</w:t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音声付きHTML出力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+ 5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音声付きHTML形式でエクスポートします。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タイトル編集を</w:t>
              <w:br w:type="textWrapping"/>
              <w:t xml:space="preserve">自動設定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T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セクションタイトルバーのタイトル編集を自動設定します。</w:t>
            </w:r>
          </w:p>
        </w:tc>
      </w:tr>
    </w:tbl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ハイパーリンク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Shift + 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選択範囲をハイパーリンクにします。すでにハイパーリンクの場合は設定画面を表示します。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一行読み上げ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行の折り返し位置までを読み上げます。(自動読み上げと同時に設定することはできません。)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自動読み上げ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A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ハイライト機能がＯＮの時に自動的に次の行を読み上げます。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すべて読み上げ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A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編集画面に表示中のコンテンツをすべて読み上げます。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表の列を削除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C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表の列を削除します。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表の行を削除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R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表の行を削除します。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表に列を追加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C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表に列を追加します。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ENTER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表に行を追加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R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表に行を追加します。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Shift + ENTER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1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横書きスタイル</w:t>
              <w:br w:type="textWrapping"/>
              <w:t xml:space="preserve">切り替え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H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選択範囲の横書きスタイルを切り替えます。枠なし→枠あり→解除の順に切り替わります。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書式を削除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DEL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選択範囲の書式設定を削除します。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読みの設定</w:t>
              <w:br w:type="textWrapping"/>
              <w:t xml:space="preserve">(アクセント制御なし)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Y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アクセント制御なしで読み設定ダイアログボックスを表示します。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Shift + DOWN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+ 4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2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行読み上げモードを</w:t>
              <w:br w:type="textWrapping"/>
              <w:t xml:space="preserve">切り替え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F5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行の読み上げモードを切り替ええます。</w:t>
            </w:r>
          </w:p>
        </w:tc>
      </w:tr>
      <w:tr>
        <w:trPr>
          <w:cantSplit w:val="0"/>
          <w:trHeight w:val="912" w:hRule="atLeast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読み上げモード</w:t>
              <w:br w:type="textWrapping"/>
              <w:t xml:space="preserve">切り替え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F5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詳細読み・簡易読み・標準読みのモードを切り替えます。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話者の置換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Ctrl + Shift + V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指定された話者を別の話者に置き換えます。</w:t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コンテンツのリロード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F5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やり直し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Y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編集操作をやり直します。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元に戻す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BS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編集操作を一つ元に戻します。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Z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104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7"/>
        <w:gridCol w:w="2983"/>
        <w:gridCol w:w="5055"/>
        <w:tblGridChange w:id="0">
          <w:tblGrid>
            <w:gridCol w:w="2447"/>
            <w:gridCol w:w="2983"/>
            <w:gridCol w:w="505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内容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キー操作</w:t>
            </w:r>
          </w:p>
        </w:tc>
        <w:tc>
          <w:tcPr>
            <w:tcBorders>
              <w:bottom w:color="000000" w:space="0" w:sz="4" w:val="single"/>
            </w:tcBorders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jc w:val="center"/>
              <w:rPr>
                <w:rFonts w:ascii="游ゴシック" w:cs="游ゴシック" w:eastAsia="游ゴシック" w:hAnsi="游ゴシック"/>
                <w:b w:val="1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b w:val="1"/>
                <w:rtl w:val="0"/>
              </w:rPr>
              <w:t xml:space="preserve">説明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rPr>
                <w:rFonts w:ascii="游ゴシック" w:cs="游ゴシック" w:eastAsia="游ゴシック" w:hAnsi="游ゴシック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次のページへ移動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DOWN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次のページへ移動します。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PAGEDOWN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前のページへ移動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Alt + UP</w:t>
            </w:r>
          </w:p>
        </w:tc>
        <w:tc>
          <w:tcPr>
            <w:vMerge w:val="restart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前のページへ移動します。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PAGEUP</w:t>
            </w:r>
          </w:p>
        </w:tc>
        <w:tc>
          <w:tcPr>
            <w:vMerge w:val="continue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BrailleInftyを表示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Ctrl + Shift + B</w:t>
            </w:r>
          </w:p>
        </w:tc>
        <w:tc>
          <w:tcPr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rPr>
                <w:rFonts w:ascii="游ゴシック" w:cs="游ゴシック" w:eastAsia="游ゴシック" w:hAnsi="游ゴシック"/>
              </w:rPr>
            </w:pPr>
            <w:r w:rsidDel="00000000" w:rsidR="00000000" w:rsidRPr="00000000">
              <w:rPr>
                <w:rFonts w:ascii="游ゴシック" w:cs="游ゴシック" w:eastAsia="游ゴシック" w:hAnsi="游ゴシック"/>
                <w:rtl w:val="0"/>
              </w:rPr>
              <w:t xml:space="preserve">BrailleInftyを表示して、点字編集を行います。</w:t>
            </w:r>
          </w:p>
        </w:tc>
      </w:tr>
    </w:tbl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MS PGothic"/>
  <w:font w:name="Georgia"/>
  <w:font w:name="Meiryo"/>
  <w:font w:name="Arial Unicode MS"/>
  <w:font w:name="游ゴシック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游ゴシック Ligh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S PGothic" w:cs="MS PGothic" w:eastAsia="MS PGothic" w:hAnsi="MS PGothic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游ゴシック Light" w:cs="游ゴシック Light" w:eastAsia="游ゴシック Light" w:hAnsi="游ゴシック Light"/>
      <w:b w:val="1"/>
    </w:rPr>
  </w:style>
  <w:style w:type="paragraph" w:styleId="Heading2">
    <w:name w:val="heading 2"/>
    <w:basedOn w:val="Normal"/>
    <w:next w:val="Normal"/>
    <w:pPr>
      <w:keepNext w:val="1"/>
    </w:pPr>
    <w:rPr>
      <w:rFonts w:ascii="游ゴシック Light" w:cs="游ゴシック Light" w:eastAsia="游ゴシック Light" w:hAnsi="游ゴシック Light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